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364" w:rsidRDefault="006D5364" w:rsidP="006D5364">
      <w:pPr>
        <w:pStyle w:val="a3"/>
        <w:shd w:val="clear" w:color="auto" w:fill="FFFFFF"/>
        <w:spacing w:before="0" w:beforeAutospacing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Сообщение о проведении общественного обсуждения проекта постановления департамента культуры и туризма Новгородской области</w:t>
      </w:r>
    </w:p>
    <w:p w:rsidR="006D5364" w:rsidRDefault="006D5364" w:rsidP="006D5364">
      <w:pPr>
        <w:pStyle w:val="a3"/>
        <w:shd w:val="clear" w:color="auto" w:fill="FFFFFF"/>
        <w:spacing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В соответствии с Порядком общественного обсуждения проектов нормативных правовых актов департамента культуры и туризма Новгородской области,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  утвержденным приказом комитета культуры Новгородской области от 30.04.2013 № 256, департамент  культуры и туризма  Новгородской области сообщает о проведении общественного обсуждения  проекта постановления департамента культуры и туризма Новгородской области об утверждении административного регламента предоставления государственной услуги, устанавливающего порядок исполнения органами местного самоуправления области отдельных государственных полномочий Новгородской области, переданных им на основании областного закона от 29.07.2013 № 299-ОЗ «О наделении органов местного самоуправления Новгородской области отдельными государственными полномочиями в сфере архивного дела».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Проект постановления  размещен на официальном сайте департамента  культуры и туризма  Новгородской области в информационно-телекоммуникационной сети Интернет </w:t>
      </w:r>
      <w:hyperlink r:id="rId4" w:history="1">
        <w:r>
          <w:rPr>
            <w:rStyle w:val="a5"/>
            <w:rFonts w:ascii="Tahoma" w:hAnsi="Tahoma" w:cs="Tahoma"/>
            <w:color w:val="666666"/>
            <w:sz w:val="18"/>
            <w:szCs w:val="18"/>
          </w:rPr>
          <w:t>www.culture.novreg.ru</w:t>
        </w:r>
      </w:hyperlink>
      <w:r>
        <w:rPr>
          <w:rFonts w:ascii="Tahoma" w:hAnsi="Tahoma" w:cs="Tahoma"/>
          <w:color w:val="666666"/>
          <w:sz w:val="18"/>
          <w:szCs w:val="18"/>
        </w:rPr>
        <w:t> 11.08.2014. Срок общественного обсуждения проекта с 11.08.2014 по 25.08.2014.</w:t>
      </w:r>
    </w:p>
    <w:p w:rsidR="006D5364" w:rsidRDefault="006D5364" w:rsidP="006D5364">
      <w:pPr>
        <w:pStyle w:val="consplusnormal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Замечания и предложения по проекту постановления направляются в департамент культуры и туризма Новгородской области по почте (по адресу: 173000, Великий Новгород, ул. Бояна, д. 3), курьерским способом, либо в виде электронного документа (e-mail: </w:t>
      </w:r>
      <w:hyperlink r:id="rId5" w:history="1">
        <w:r>
          <w:rPr>
            <w:rStyle w:val="a5"/>
            <w:rFonts w:ascii="Tahoma" w:hAnsi="Tahoma" w:cs="Tahoma"/>
            <w:color w:val="666666"/>
            <w:sz w:val="18"/>
            <w:szCs w:val="18"/>
          </w:rPr>
          <w:t>kulturanov53@mail.ru</w:t>
        </w:r>
      </w:hyperlink>
      <w:r>
        <w:rPr>
          <w:rFonts w:ascii="Tahoma" w:hAnsi="Tahoma" w:cs="Tahoma"/>
          <w:color w:val="666666"/>
          <w:sz w:val="18"/>
          <w:szCs w:val="18"/>
        </w:rPr>
        <w:t>). Тел. 73-68-38,  Ильина Светлана Николаевна, заместитель руководителя департамента, начальник архивного управления департамента культуры и туризма Новгородской области.</w:t>
      </w:r>
    </w:p>
    <w:p w:rsidR="006D5364" w:rsidRDefault="006D5364" w:rsidP="006D5364">
      <w:pPr>
        <w:pStyle w:val="a3"/>
        <w:shd w:val="clear" w:color="auto" w:fill="FFFFFF"/>
        <w:spacing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проект</w:t>
      </w:r>
    </w:p>
    <w:p w:rsidR="006D5364" w:rsidRDefault="006D5364" w:rsidP="006D5364">
      <w:pPr>
        <w:pStyle w:val="a3"/>
        <w:shd w:val="clear" w:color="auto" w:fill="FFFFFF"/>
        <w:spacing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 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ДЕПАРТАМЕНТ КУЛЬТУРЫ И ТУРИЗМА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НОВГОРОДСКОЙ ОБЛАСТИ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 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ПОСТАНОВЛЕНИЕ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от ___________  № _____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    Великий  Новгород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 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Об утверждении административного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регламента предоставления государст-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венной услуги, устанавливающего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порядок исполнения органами местного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самоуправления области отдельных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государственных полномочий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Новгородской области, переданных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им на основании областного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lastRenderedPageBreak/>
        <w:t>закона от 29.07.2013 № 299-ОЗ «О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наделении органов местного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самоуправления Новгородской области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отдельными государственными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полномочиями в сфере архивного дела»</w:t>
      </w:r>
    </w:p>
    <w:p w:rsidR="006D5364" w:rsidRDefault="006D5364" w:rsidP="006D5364">
      <w:pPr>
        <w:pStyle w:val="a3"/>
        <w:shd w:val="clear" w:color="auto" w:fill="FFFFFF"/>
        <w:spacing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 </w:t>
      </w:r>
    </w:p>
    <w:p w:rsidR="006D5364" w:rsidRDefault="006D5364" w:rsidP="006D5364">
      <w:pPr>
        <w:pStyle w:val="consplusnormal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В соответствии  с Федеральным законом от 27 июля 2010 года № 210-ФЗ «Об организации предоставления государственных и муниципальных услуг», постановлением Администрации Новгородской области от 11.07.2011 N 306 «Об утверждении порядков разработки и утверждения административных регламентов исполнения государственных функций, разработки и утверждения административных регламентов предоставления государственных услуг, проведения экспертизы административных регламентов предоставления государственных услуг» департамент культуры и туризма Новгородской области </w:t>
      </w:r>
      <w:r>
        <w:rPr>
          <w:rStyle w:val="a4"/>
          <w:rFonts w:ascii="Tahoma" w:hAnsi="Tahoma" w:cs="Tahoma"/>
          <w:color w:val="666666"/>
          <w:sz w:val="18"/>
          <w:szCs w:val="18"/>
        </w:rPr>
        <w:t>ПОСТАНОВЛЯЕТ:</w:t>
      </w:r>
    </w:p>
    <w:p w:rsidR="006D5364" w:rsidRDefault="006D5364" w:rsidP="006D5364">
      <w:pPr>
        <w:pStyle w:val="a3"/>
        <w:shd w:val="clear" w:color="auto" w:fill="FFFFFF"/>
        <w:spacing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1. Утвердить административный регламент предоставления государственной услуги, устанавливающий порядок исполнения органами местного  самоуправления области отдельных государственных полномочий Новгородской области, переданных им на основании областного закона от 29.07.2013 № 299-ОЗ «О наделении органов местного самоуправления Новгородской области отдельными государственными полномочиями в сфере архивного дела».</w:t>
      </w:r>
    </w:p>
    <w:p w:rsidR="006D5364" w:rsidRDefault="006D5364" w:rsidP="006D5364">
      <w:pPr>
        <w:pStyle w:val="a3"/>
        <w:shd w:val="clear" w:color="auto" w:fill="FFFFFF"/>
        <w:spacing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2. Опубликовать настоящее постановление в газете «Новгородские ведомости».</w:t>
      </w:r>
    </w:p>
    <w:p w:rsidR="006D5364" w:rsidRDefault="006D5364" w:rsidP="006D5364">
      <w:pPr>
        <w:pStyle w:val="a3"/>
        <w:shd w:val="clear" w:color="auto" w:fill="FFFFFF"/>
        <w:spacing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 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Руководитель департамента                                              М.Н. Пантелейчук</w:t>
      </w:r>
    </w:p>
    <w:p w:rsidR="00297B61" w:rsidRPr="006D5364" w:rsidRDefault="00297B61" w:rsidP="006D5364">
      <w:bookmarkStart w:id="0" w:name="_GoBack"/>
      <w:bookmarkEnd w:id="0"/>
    </w:p>
    <w:sectPr w:rsidR="00297B61" w:rsidRPr="006D5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5BF"/>
    <w:rsid w:val="000B45BF"/>
    <w:rsid w:val="00297B61"/>
    <w:rsid w:val="006D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979D4A-B75B-413B-A1FF-099B2654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5364"/>
    <w:rPr>
      <w:b/>
      <w:bCs/>
    </w:rPr>
  </w:style>
  <w:style w:type="character" w:styleId="a5">
    <w:name w:val="Hyperlink"/>
    <w:basedOn w:val="a0"/>
    <w:uiPriority w:val="99"/>
    <w:semiHidden/>
    <w:unhideWhenUsed/>
    <w:rsid w:val="006D5364"/>
    <w:rPr>
      <w:color w:val="0000FF"/>
      <w:u w:val="single"/>
    </w:rPr>
  </w:style>
  <w:style w:type="paragraph" w:customStyle="1" w:styleId="consplusnormal">
    <w:name w:val="consplusnormal"/>
    <w:basedOn w:val="a"/>
    <w:rsid w:val="006D5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4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lturanov53@mail.ru" TargetMode="External"/><Relationship Id="rId4" Type="http://schemas.openxmlformats.org/officeDocument/2006/relationships/hyperlink" Target="http://www.culture.novre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2019-11-30T12:17:00Z</dcterms:created>
  <dcterms:modified xsi:type="dcterms:W3CDTF">2019-11-30T12:17:00Z</dcterms:modified>
</cp:coreProperties>
</file>